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AE" w:rsidRPr="007812AE" w:rsidRDefault="007812AE" w:rsidP="007812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Условия и порядок предоставления субсидий</w:t>
      </w:r>
    </w:p>
    <w:p w:rsidR="007812AE" w:rsidRPr="007812AE" w:rsidRDefault="007812AE" w:rsidP="007812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2AE" w:rsidRPr="007812AE" w:rsidRDefault="007812AE" w:rsidP="007812A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Субсидии предоставляются Субъектам из бюджета муниципального образования городского округа города </w:t>
      </w:r>
      <w:proofErr w:type="spellStart"/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Пыть-Яха</w:t>
      </w:r>
      <w:proofErr w:type="spellEnd"/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компенсацию затрат </w:t>
      </w:r>
      <w:r w:rsidRPr="00781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(части затрат)</w:t>
      </w: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расходов), в пределах бюджетных ассигнований, предусмотренных на очередной финансовый год на реализацию Подпрограммы.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highlight w:val="yellow"/>
          <w:lang w:eastAsia="ru-RU"/>
        </w:rPr>
        <w:t>Перечень документов, предоставляемых Субъектом, для получения субсидии: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2.2.1. </w:t>
      </w:r>
      <w:r w:rsidRPr="000F5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о предоставлении субсидии субъекту малого и среднего предпринимательства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№1 к настоящему Порядку.</w:t>
      </w:r>
      <w:r w:rsidRPr="000F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заверенная печатью (при наличии печати)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2.2.2.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Копию устава; копию документа, подтверждающего полномочия руководителя Субъекта (решение учредителей/приказ о назначении) (для юридических лиц).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Копию паспорта (для индивидуальных предпринимателей).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Копию бухгалтерского баланса и отчета о финансовых результатах за предшествующий календарный год (для юридических лиц), заверенную подписью руководителя и печатью (при наличии печати).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Копии налоговых деклараций по применяемым режимам налогообложения за предшествующий календарный год, заверенные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подписью руководителя/индивидуального предпринимателя и печатью (при наличии печати).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0F5A97" w:rsidRPr="000F5A97" w:rsidRDefault="000F5A97" w:rsidP="000F5A9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Заявление о </w:t>
      </w:r>
      <w:bookmarkStart w:id="0" w:name="_GoBack"/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вновь созданного юридического лица и вновь зарегистрированного индивидуального предпринимателя</w:t>
      </w:r>
      <w:bookmarkEnd w:id="0"/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 (для Субъектов, вновь созданных в текущем году).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 Копию сведений о среднесписочной численности работников за предшествующий календарный год, заверенную подписью руководителя и печатью (при наличии печати).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 Документы, подтверждающие произведенные расходы (оригиналы или копии, заверенные подписью руководителя и печатью (при наличии печати)):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</w:t>
      </w:r>
      <w:r w:rsidRPr="000F5A97">
        <w:rPr>
          <w:rFonts w:ascii="Times New Roman" w:eastAsia="Times New Roman" w:hAnsi="Times New Roman" w:cs="Times New Roman"/>
          <w:color w:val="00B0F0"/>
          <w:spacing w:val="-4"/>
          <w:sz w:val="28"/>
          <w:szCs w:val="28"/>
          <w:lang w:eastAsia="ru-RU"/>
        </w:rPr>
        <w:t xml:space="preserve">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документы, подтверждающие факт оплаты, а именно: чек контрольно-кассовой техники (при наличии), товарный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2.2.10.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Субъекты, осуществляющие деятельность в социальной сфере,  дополнительно предоставляют документы,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лица, условиям, указанным в подпункте 2.5.1.2 пункта 2.5 раздела 2 настоящего Порядка</w:t>
      </w:r>
      <w:r w:rsidRPr="000F5A97"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  <w:t>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2.2.11.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предоставляют документ, выданный по результатам выполнения услуг (работ), затраты на которые возмещаются.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2.2.12. При возмещении части затрат по приобретению оборудования   </w:t>
      </w:r>
      <w:proofErr w:type="gramStart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основных средств)</w:t>
      </w:r>
      <w:r w:rsidRPr="000F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F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лицензионных программных продуктов Субъекты дополнительно предоставляют техническую документацию производителя на приобретенное оборудование и (или) копию лицензии на лицензионный программный продукт.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2.2.13. При возмещении части затрат, связанных с созданием и (или) развитием центров (групп) времяпрепровождения детей, в том числе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кратковременного пребывания детей и дошкольных образовательных центров, Субъекты дополнительно предоставляют: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</w:t>
      </w:r>
      <w:proofErr w:type="gramStart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о соответствии объекта обязательным требованиям пожарной безопасности);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2.2.14. Субъекты, осуществляющие производство изделий народных художественных промыслов, дополнительно предоставляют решение Художественно-экспертного совета по народным художественным промыслам Ханты-Мансийского автономного округа – Югры об отнесении изделий к изделиям народных художественных промыслов в соответствии с постановлением Правительства Ханты-Мансийского автономного округа – Югры от 22.04.2008 № 85-п.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2.2.15. Субъекты, заявляющиеся по направлению «</w:t>
      </w:r>
      <w:r w:rsidRPr="000F5A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Финансовая поддержка </w:t>
      </w:r>
      <w:r w:rsidRPr="000F5A9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Субъектов на создание </w:t>
      </w:r>
      <w:proofErr w:type="spellStart"/>
      <w:r w:rsidRPr="000F5A9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коворкинг</w:t>
      </w:r>
      <w:proofErr w:type="spellEnd"/>
      <w:r w:rsidRPr="000F5A9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-центров» дополнительно предоставляют д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окументы, подтверждающие соответствие </w:t>
      </w:r>
      <w:proofErr w:type="spellStart"/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коворкинг</w:t>
      </w:r>
      <w:proofErr w:type="spellEnd"/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                    требованиям, указанным в пункте 2.5.3 раздела 2 настоящего Порядка, а именно: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-документ, подтверждающий</w:t>
      </w: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-технический паспорт нежилого помещения;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-документы, подтверждающие соответствие требованиям пожарной безопасности;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-документы, подтверждающие наличие высокоскоростного интернета (</w:t>
      </w:r>
      <w:proofErr w:type="spellStart"/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-документы, подтверждающие оборудование рабочих мест для субъектов офисной мебелью и компьютерной техникой (фотографии).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2.2.16.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затрат, связанных с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прохождением курсов повышения квалификации Субъекты дополнительно</w:t>
      </w: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 предоставляют копии следующих документов: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договоров с обученными сотрудниками, трудовых книжек обученных сотрудников; </w:t>
      </w:r>
      <w:r w:rsidRPr="000F5A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договоров на оказание услуг по дополнительному профессиональному образованию (курсы повышения квалификации); документов, подтверждающих прохождение курсов повышения квалификации (свидетельства, удостоверения, дипломы, сертификаты).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2.2.17.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в муниципальном образовании городской округ </w:t>
      </w:r>
      <w:proofErr w:type="spellStart"/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г.Пыть-Ях</w:t>
      </w:r>
      <w:proofErr w:type="spellEnd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, Субъекты дополнительно предоставляют: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Pr="000F5A97">
        <w:rPr>
          <w:rFonts w:ascii="Times New Roman" w:eastAsia="Calibri" w:hAnsi="Times New Roman" w:cs="Times New Roman"/>
          <w:sz w:val="28"/>
          <w:szCs w:val="28"/>
        </w:rPr>
        <w:t>писание инновационного проекта в соответствии с приложением 4                к настоящему Порядку;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-копии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в муниципальном образовании городской округ город </w:t>
      </w:r>
      <w:proofErr w:type="spellStart"/>
      <w:r w:rsidRPr="000F5A97">
        <w:rPr>
          <w:rFonts w:ascii="Times New Roman" w:eastAsia="Calibri" w:hAnsi="Times New Roman" w:cs="Times New Roman"/>
          <w:sz w:val="28"/>
          <w:szCs w:val="28"/>
        </w:rPr>
        <w:t>Пыть-Ях</w:t>
      </w:r>
      <w:proofErr w:type="spellEnd"/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 более 1 (одного) года на дату подачи документов на возмещение затрат;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>-копии документов, подтверждающих права Субъекта на результаты интеллектуальной деятельности.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2.2.18.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субсидии на финансовое обеспечение затрат, связанных с созданием и (или) обеспечением деятельности центров молодежного инновационного творчества</w:t>
      </w:r>
      <w:r w:rsidRPr="000F5A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Субъекты дополнительно предоставляют документы или копии документов, подтверждающих соответствие Субъекта условиям, предусмотренным в пункте </w:t>
      </w: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2.5.4.2.1 </w:t>
      </w:r>
      <w:r w:rsidRPr="000F5A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настоящего Порядка.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403152"/>
          <w:sz w:val="28"/>
          <w:szCs w:val="28"/>
          <w:lang w:eastAsia="ru-RU"/>
        </w:rPr>
        <w:lastRenderedPageBreak/>
        <w:t>Все копии документов должны быть заверены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подписью и печатью Субъекта (при наличии печати).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2.2.19. 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2.2.19.1.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2.2.19.2. В случае непредставления заявителем документа, указанного </w:t>
      </w: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в подпункте 2.2.19.1, пункта 2.2.19,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4" w:history="1">
        <w:r w:rsidRPr="000F5A97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услуг.</w:t>
      </w:r>
    </w:p>
    <w:p w:rsidR="00DE2991" w:rsidRDefault="00DE2991"/>
    <w:sectPr w:rsidR="00DE2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AE"/>
    <w:rsid w:val="000F5A97"/>
    <w:rsid w:val="00310AA2"/>
    <w:rsid w:val="007812AE"/>
    <w:rsid w:val="00DE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44DF2-A6FA-4203-A2D7-3D085643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1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E199F7A16D3BD87C2D09BB4D9B0E0FC8FD1C174EC2EE5A108DFBFC1Bi6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3</cp:revision>
  <cp:lastPrinted>2019-04-24T11:47:00Z</cp:lastPrinted>
  <dcterms:created xsi:type="dcterms:W3CDTF">2019-04-24T11:46:00Z</dcterms:created>
  <dcterms:modified xsi:type="dcterms:W3CDTF">2019-06-04T06:33:00Z</dcterms:modified>
</cp:coreProperties>
</file>